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hd w:val="clear" w:color="auto" w:fill="FFFFFF"/>
        <w:spacing w:lineRule="exact" w:line="306"/>
        <w:ind w:right="1" w:hanging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ДОГОВОР НЕ  ПОДТВЕРЖДАЕТ ФАКТ ПРИЕМА И ОБЕЗВРЕЖИВАНИЯ ОТХОДОВ.</w:t>
      </w:r>
    </w:p>
    <w:p>
      <w:pPr>
        <w:pStyle w:val="Normal"/>
        <w:shd w:val="clear" w:color="auto" w:fill="FFFFFF"/>
        <w:spacing w:lineRule="exact" w:line="306"/>
        <w:ind w:right="1" w:hanging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ПОДТВЕРЖДАЮЩИМ ДОКУМЕНТОМ ЯВЛЯЕТСЯ </w:t>
      </w:r>
    </w:p>
    <w:p>
      <w:pPr>
        <w:pStyle w:val="Normal"/>
        <w:shd w:val="clear" w:color="auto" w:fill="FFFFFF"/>
        <w:spacing w:lineRule="exact" w:line="306"/>
        <w:ind w:right="1" w:hanging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АКТ ПРИЕМА ОТХОДОВ, ЛИБО СПРАВКА О СДАННЫХ ОТХОДАХ.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 xml:space="preserve">ПРЕДВАРИТЕЛЬНЫЙ ДОГОВОР №          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 xml:space="preserve">на вывоз и обезвреживание биологических отходов 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г. Благовещенск</w:t>
        <w:tab/>
        <w:tab/>
        <w:tab/>
        <w:tab/>
        <w:tab/>
        <w:tab/>
        <w:tab/>
        <w:tab/>
        <w:t xml:space="preserve">                                         «____»____________202 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>
      <w:pPr>
        <w:pStyle w:val="Style16"/>
        <w:ind w:firstLine="567"/>
        <w:rPr>
          <w:sz w:val="16"/>
          <w:szCs w:val="16"/>
        </w:rPr>
      </w:pPr>
      <w:r>
        <w:rPr>
          <w:b/>
          <w:sz w:val="16"/>
          <w:szCs w:val="16"/>
        </w:rPr>
        <w:t xml:space="preserve">__________________________, </w:t>
      </w:r>
      <w:r>
        <w:rPr>
          <w:sz w:val="16"/>
          <w:szCs w:val="16"/>
        </w:rPr>
        <w:t>именуемое в дальнейшем «</w:t>
      </w:r>
      <w:r>
        <w:rPr>
          <w:b/>
          <w:bCs/>
          <w:sz w:val="16"/>
          <w:szCs w:val="16"/>
        </w:rPr>
        <w:t>Заказчик</w:t>
      </w:r>
      <w:r>
        <w:rPr>
          <w:sz w:val="16"/>
          <w:szCs w:val="16"/>
        </w:rPr>
        <w:t xml:space="preserve"> с одной стороны, и</w:t>
      </w:r>
      <w:r>
        <w:rPr>
          <w:b/>
          <w:sz w:val="16"/>
          <w:szCs w:val="16"/>
        </w:rPr>
        <w:t xml:space="preserve"> ООО «Консул»,  </w:t>
      </w:r>
      <w:r>
        <w:rPr>
          <w:sz w:val="16"/>
          <w:szCs w:val="16"/>
        </w:rPr>
        <w:t xml:space="preserve">именуемое в дальнейшем </w:t>
      </w:r>
      <w:r>
        <w:rPr>
          <w:b/>
          <w:sz w:val="16"/>
          <w:szCs w:val="16"/>
        </w:rPr>
        <w:t xml:space="preserve">«Исполнитель», </w:t>
      </w:r>
      <w:r>
        <w:rPr>
          <w:sz w:val="16"/>
          <w:szCs w:val="16"/>
        </w:rPr>
        <w:t xml:space="preserve">в лице </w:t>
      </w:r>
      <w:r>
        <w:rPr>
          <w:b/>
          <w:sz w:val="16"/>
          <w:szCs w:val="16"/>
        </w:rPr>
        <w:t xml:space="preserve">генерального директора </w:t>
      </w:r>
      <w:r>
        <w:rPr>
          <w:rFonts w:eastAsia="Times New Roman" w:cs="Times New Roman"/>
          <w:b/>
          <w:color w:val="auto"/>
          <w:kern w:val="0"/>
          <w:sz w:val="16"/>
          <w:szCs w:val="16"/>
          <w:lang w:val="ru-RU" w:eastAsia="ar-SA" w:bidi="ar-SA"/>
        </w:rPr>
        <w:t>Ваулин Дмитрий Викторович</w:t>
      </w:r>
      <w:r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>действующей на основании Устава, с другой стороны, заключили настоящий Договор о нижеследующем:</w:t>
      </w:r>
    </w:p>
    <w:p>
      <w:pPr>
        <w:pStyle w:val="Style1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1. Предмет договора</w:t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1"/>
          <w:numId w:val="1"/>
        </w:numPr>
        <w:ind w:left="0" w:hanging="0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Исполнитель </w:t>
      </w:r>
      <w:r>
        <w:rPr>
          <w:color w:val="000000"/>
          <w:sz w:val="16"/>
          <w:szCs w:val="16"/>
        </w:rPr>
        <w:t xml:space="preserve">оказывает услуги по вывозу (далее эвакуации) </w:t>
      </w:r>
      <w:r>
        <w:rPr>
          <w:b/>
          <w:color w:val="000000"/>
          <w:sz w:val="16"/>
          <w:szCs w:val="16"/>
        </w:rPr>
        <w:t>эпидемиологически опасных отходов класса Б: биологические отходы вивариев (трупы животных; абортированные и мертворожденные плоды; ветеринарные конфискаты; другие отходы, получаемые при переработке пищевого и непищевого сырья животного происхождения),</w:t>
      </w:r>
      <w:r>
        <w:rPr>
          <w:color w:val="000000"/>
          <w:sz w:val="16"/>
          <w:szCs w:val="16"/>
        </w:rPr>
        <w:t xml:space="preserve">  принадлежащих Заказчику, именуемые в дальнейшем «отходы», </w:t>
      </w:r>
      <w:r>
        <w:rPr>
          <w:sz w:val="16"/>
          <w:szCs w:val="16"/>
        </w:rPr>
        <w:t>для последующего термического обезвреживания</w:t>
      </w:r>
      <w:r>
        <w:rPr>
          <w:color w:val="000000"/>
          <w:sz w:val="16"/>
          <w:szCs w:val="16"/>
        </w:rPr>
        <w:t>,  предоставляет пакет нормативных документов, предоставляет справку о сданных отходах, а Заказчик оплачивает услуги и выполняет требования Исполнителя в части подготовки отходов к эвакуации.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Style20"/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1.2. Исполнитель гарантирует соблюдение норм </w:t>
      </w:r>
      <w:r>
        <w:rPr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 утв. Постановлением главного государственного санитарного врача №3 от 28.01.2021 г.</w:t>
      </w:r>
      <w:r>
        <w:rPr>
          <w:sz w:val="16"/>
          <w:szCs w:val="16"/>
        </w:rPr>
        <w:t xml:space="preserve"> , Ветеринарно-санитарных правил сбора, утилизации и уничтожения биологических отходов утв. Минсельхозпродом РФ 04.12.1995 N 13-7-2/469, Федерального закона № 52-Ф3 от 30.03.99 г «О санитарно-эпидемиологическом благополучии населения»,  Федерального закона № 4979-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 от 14.05.93 г. «О ветеринарии».</w:t>
      </w:r>
      <w:r>
        <w:rPr>
          <w:rFonts w:cs="Arial" w:ascii="Arial" w:hAnsi="Arial"/>
          <w:b/>
          <w:bCs/>
          <w:color w:val="000000"/>
          <w:sz w:val="16"/>
          <w:szCs w:val="16"/>
        </w:rPr>
        <w:br/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2. Обязательства сторон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sz w:val="16"/>
          <w:szCs w:val="16"/>
        </w:rPr>
        <w:t xml:space="preserve">2.1. </w:t>
      </w:r>
      <w:r>
        <w:rPr>
          <w:b/>
          <w:sz w:val="16"/>
          <w:szCs w:val="16"/>
        </w:rPr>
        <w:t>Исполнитель обязуется:</w:t>
      </w:r>
    </w:p>
    <w:p>
      <w:pPr>
        <w:pStyle w:val="Normal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2.1.1. Эвакуировать отходы Заказчика с адреса: г. Благовещенск</w:t>
      </w:r>
    </w:p>
    <w:p>
      <w:pPr>
        <w:pStyle w:val="Normal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2.1.2. Производить вывоз по заявке Заказчика или по графику, согласованному сторонами.</w:t>
      </w:r>
    </w:p>
    <w:p>
      <w:pPr>
        <w:pStyle w:val="Normal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2.1.3. Транспортировку осуществлять своими силами, либо с привлечением третьих лиц по своему усмотрению.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2.1.4. Исполнитель представляет информацию в контролирующие органы о каждом заключенном договоре с Заказчиком и об объемах удаленных отходов Заказчика, по запросу.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2.1.5. Обеспечить соблюдение норм техники безопасности и охраны труда при работе собственных сотрудников с отходами Заказчика.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sz w:val="16"/>
          <w:szCs w:val="16"/>
        </w:rPr>
        <w:t xml:space="preserve">2.2. </w:t>
      </w:r>
      <w:r>
        <w:rPr>
          <w:b/>
          <w:sz w:val="16"/>
          <w:szCs w:val="16"/>
        </w:rPr>
        <w:t>Заказчик обязуется: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2.2.1. Предоставить Исполнителю при заключении настоящего договора достоверную информацию о себе.</w:t>
      </w:r>
    </w:p>
    <w:p>
      <w:pPr>
        <w:pStyle w:val="Style20"/>
        <w:spacing w:before="0" w:after="0"/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2.2.2. Обеспечить сбор и передачу отходов Исполнителю в соответствии с </w:t>
      </w:r>
      <w:r>
        <w:rPr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 утв. Постановлением главного государственного санитарного врача №3 от 28.01.2021 г.</w:t>
      </w:r>
      <w:r>
        <w:rPr>
          <w:sz w:val="16"/>
          <w:szCs w:val="16"/>
        </w:rPr>
        <w:t xml:space="preserve"> , Ветеринарно-санитарных правил сбора, утилизации и уничтожения биологических отходов утв. Минсельхозпродом РФ 04.12.1995 N 13-7-2/469, Федерального закона № 52-Ф3 от 30.03.99 г «О санитарно-эпидемиологическом благополучии населения»,  Федерального закона № 4979-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 от 14.05.93 г. «О ветеринарии». Содержать в надлежащем санитарном и пожарном состоянии место сбора и временного хранения отходов, обеспечить освещение уборку и подъездные пути.                                          </w:t>
      </w:r>
    </w:p>
    <w:p>
      <w:pPr>
        <w:pStyle w:val="Style20"/>
        <w:spacing w:before="0" w:after="0"/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2.2.3. Заказчик несет полную ответственность за содержание грузов подлежащих уничтожению биологических отходов, предназначенных для передачи Исполнителю с целью перевозки для последующего термического обезвреживания (сжигания). </w:t>
      </w:r>
    </w:p>
    <w:p>
      <w:pPr>
        <w:pStyle w:val="Style20"/>
        <w:spacing w:before="0" w:after="0"/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2.2.4. Возместить ущерб, причиненный Исполнителю неисполнением технических условий подготовки отходов к удалению (в том числе неисполнением условий указанных в приложениях к настоящему договору).                                                               </w:t>
      </w:r>
    </w:p>
    <w:p>
      <w:pPr>
        <w:pStyle w:val="Style20"/>
        <w:spacing w:before="0" w:after="0"/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2.2.5. Предоставить инструкции и правила, регулирующие его отношения с третьими лицами и обязательные для выполнения Исполнителем (в том числе ограничение доступа на территорию Заказчика и т.п.).                                                                     </w:t>
      </w:r>
    </w:p>
    <w:p>
      <w:pPr>
        <w:pStyle w:val="Style20"/>
        <w:spacing w:before="0" w:after="0"/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>2.2.6. Оплатить Исполнителю услуги по удалению отходов в установленный срок, в соответствии с условиями Договора.</w:t>
      </w:r>
    </w:p>
    <w:p>
      <w:pPr>
        <w:pStyle w:val="Style20"/>
        <w:spacing w:before="0" w:after="0"/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2.2.7. В трехдневный срок в письменной форме согласовать с Исполнителем график эвакуации отходов.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3. Порядок выполнения работ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3.1.Ответственное лицо от Заказчика предварительно, за 24 часа делает заявку на эвакуацию отходов с указанием адреса места временного хранения отходов телефонограммой в адрес Исполнителя.</w:t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Отходы в месте временного хранения передаются представителю Исполнителя (менеджер, экспедитор) для взвешивания и загрузки в контейнер немедленной эвакуации.</w:t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Данные фиксируются в Журнале первичного учета отходов.</w:t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Отходы вывозятся по производственную площадку Исполнителя (г. Благовещенск, ул. Больничная,79/1)</w:t>
      </w:r>
    </w:p>
    <w:p>
      <w:pPr>
        <w:pStyle w:val="Normal"/>
        <w:shd w:val="clear" w:color="auto" w:fill="FFFFFF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3.5. Утилизация (обезвреживание) отходов происходит на </w:t>
      </w:r>
      <w:r>
        <w:rPr>
          <w:sz w:val="16"/>
          <w:szCs w:val="16"/>
        </w:rPr>
        <w:t>инсинераторе термического пиролиза.</w:t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jc w:val="center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приемки выполненных работ</w:t>
      </w:r>
    </w:p>
    <w:p>
      <w:pPr>
        <w:pStyle w:val="Normal"/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4.1. Приемка результата работ Исполнителя оформляется двусторонним актом сдачи-приемки выполненных работ (далее Акт) не позднее пятого числа следующего за расчетным месяца на основе накладных Исполнителя или журнала учета по эвакуации отходов в отчетный период.</w:t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4.2. Заказчик не вправе ссылаться на то, что Акт согласован неуполномоченным лицом, если Акт возвращен Исполнителю, подписан, заверен печатью, указана расшифровка подписи и должность лица, поставившего подпись.</w:t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4.3. В случае если по каким-либо причинам Акт в письменной форме отсутствует, то работы (выполненные в отчетном месяце) считаются принятыми Заказчиком и выполненными надлежащим образом, если в течение этого месяца Заказчиком не предъявлялись письменные претензии Исполнителю с указанием объема невыполненных обязательств.</w:t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4.4. В случае судебного разбирательства Исполнитель в обосновании своих требований (возражений) вправе ссылаться на отсутствие претензий (п.4.3.), как на подтверждение факта надлежащего выполнения и приемки работ Заказчиком.</w:t>
      </w:r>
    </w:p>
    <w:p>
      <w:pPr>
        <w:pStyle w:val="Normal"/>
        <w:shd w:val="clear" w:color="auto" w:fill="FFFFFF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Заказчик __________________ /              /                                                                                 Исполнитель _________________ /</w:t>
      </w:r>
      <w:r>
        <w:rPr>
          <w:rFonts w:eastAsia="Times New Roman" w:cs="Times New Roman"/>
          <w:b/>
          <w:color w:val="000000"/>
          <w:kern w:val="0"/>
          <w:sz w:val="16"/>
          <w:szCs w:val="16"/>
          <w:lang w:val="ru-RU" w:eastAsia="ar-SA" w:bidi="ar-SA"/>
        </w:rPr>
        <w:t>Д.В. Ваулин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5. Стоимость услуг и порядок расчетов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5.1. </w:t>
      </w:r>
      <w:r>
        <w:rPr>
          <w:color w:val="000000"/>
          <w:sz w:val="16"/>
          <w:szCs w:val="16"/>
        </w:rPr>
        <w:t xml:space="preserve">Ежемесячная абонентская плата  по договору составляет       </w:t>
      </w:r>
      <w:r>
        <w:rPr>
          <w:color w:val="000000"/>
          <w:sz w:val="16"/>
          <w:szCs w:val="16"/>
        </w:rPr>
        <w:t xml:space="preserve">          </w:t>
      </w:r>
      <w:r>
        <w:rPr>
          <w:color w:val="000000"/>
          <w:sz w:val="16"/>
          <w:szCs w:val="16"/>
        </w:rPr>
        <w:t xml:space="preserve"> рублей 00 копеек, в стоимость включены вывоз и обезвреживание 15 кг отходов. Стоимость последующих кг рассчитывается </w:t>
      </w:r>
      <w:r>
        <w:rPr>
          <w:rFonts w:eastAsia="Times New Roman" w:cs="Times New Roman"/>
          <w:color w:val="000000"/>
          <w:kern w:val="0"/>
          <w:sz w:val="16"/>
          <w:szCs w:val="16"/>
          <w:lang w:val="ru-RU" w:eastAsia="ar-SA" w:bidi="ar-SA"/>
        </w:rPr>
        <w:t>исходя из                рублей за 1 кг.</w:t>
      </w:r>
      <w:r>
        <w:rPr>
          <w:color w:val="000000"/>
          <w:sz w:val="16"/>
          <w:szCs w:val="16"/>
        </w:rPr>
        <w:t>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5.2. Абонентская плата начисляется за каждый месяц в период действия договора независимо от факта сдачи отходов. Абонентская плата не начисляется только в случае расторжения договора.</w:t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5.3. В случае отсутствия оплаты услуг в течение 3 месяцев подряд, Исполнитель оставляет за собой право расторгнуть договор в одностороннем порядке, а также отказать в заключение аналогичного договора в последующем.</w:t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5.4. В случае нарушения сроков оплаты по договору, Заказчик уплачивает пени из расчета 0,5% от суммы за каждый день просрочки.</w:t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5.5. Платеж производится Заказчиком в течение 5 рабочих дней с момента получения счета на оплату. Счета на оплату доставляются по эл. почте (по эл. адресу, указанному в п.9 настоящего договора), почтовым отправлением Почтой России (по адресу, указанному в п.9 настоящего договора), курьером нарочно в приемную или бухгалтерию Заказчика под роспись, либо передаются представителю Заказчика в офисе Исполнителя.</w:t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5.6. По итогам каждого месяца Исполнитель представляет Заказчику счет на оплату с наименованием оказанных услуг, их количестве и стоимости, а также акт выполненных работ в 2 экземплярах, </w:t>
      </w:r>
      <w:r>
        <w:rPr>
          <w:b/>
          <w:color w:val="000000"/>
          <w:sz w:val="16"/>
          <w:szCs w:val="16"/>
        </w:rPr>
        <w:t>один из которых Заказчик обязуется вернуть Исполнителю лично либо отправив почтовым отправлением по адресу, указанному в п. 9 настоящего Договора</w:t>
      </w:r>
      <w:r>
        <w:rPr>
          <w:color w:val="000000"/>
          <w:sz w:val="16"/>
          <w:szCs w:val="16"/>
        </w:rPr>
        <w:t>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6. Сроки по договору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jc w:val="both"/>
        <w:rPr>
          <w:b/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6.1.  Договор действует по </w:t>
      </w:r>
      <w:r>
        <w:rPr>
          <w:b/>
          <w:color w:val="000000"/>
          <w:sz w:val="16"/>
          <w:szCs w:val="16"/>
        </w:rPr>
        <w:t xml:space="preserve">               202 г.</w:t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6.2. Каждая из сторон вправе расторгнуть настоящий договор в одностороннем порядке, но только с письменным предупреждением другой стороны не менее чем за 30 календарных  дней.</w:t>
      </w:r>
    </w:p>
    <w:p>
      <w:pPr>
        <w:pStyle w:val="Normal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6.3. О расторжении настоящего договора, в течение 5</w:t>
      </w:r>
      <w:r>
        <w:rPr>
          <w:i/>
          <w:iCs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дней, будут оповещены все контролирующие данный вид деятельности органы, по запросу.</w:t>
      </w:r>
    </w:p>
    <w:p>
      <w:pPr>
        <w:pStyle w:val="Normal"/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7. Ответственность сторон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7.1. За невыполнение и ненадлежащее выполнение своих обязательств по настоящему Договору стороны несут ответственность в соответствии с нормами гражданского законодательства Российской Федерации.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7.2. Со стороны Исполнителя для решения всех вопросов с Заказчиком назначается: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Менеджер 8-4162-44-03-58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7.3. Со стороны Заказчика для решения всех вопросов с Исполнителем  назначается: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  <w:highlight w:val="yellow"/>
        </w:rPr>
        <w:t>___________________________________________________________________________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7.4. Ответственность сторон, не предусмотренная договором, определяется в соответствии с действующим Законодательством РФ.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8. Заключительные положения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8.1. Все изменения и дополнения к настоящему Договору оформляются дополнительно соглашением сторон и являются неотъемлемой частью настоящего Договора.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8.2. Моментом заключения договора является его дата.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8.3. Все указанные в данном договоре приложения являются его неотъемлемой частью.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8.4. Споры и разногласия по договору подлежат урегулированию в процессе переговоров.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8.5. При недостижении сторонами согласия спор подлежит передаче на рассмотрение в Арбитражном суде Амурской области.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8.6. Договор составлен в двух экземплярах, по одному для каждой из сторон.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9. Адреса и банковские реквизиты сторон</w:t>
      </w:r>
    </w:p>
    <w:p>
      <w:pPr>
        <w:pStyle w:val="Normal"/>
        <w:jc w:val="center"/>
        <w:rPr>
          <w:b/>
          <w:b/>
          <w:sz w:val="16"/>
          <w:szCs w:val="18"/>
        </w:rPr>
      </w:pPr>
      <w:r>
        <w:rPr>
          <w:b/>
          <w:sz w:val="16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Исполнитель: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Юридический/почтовый адрес: 675000, Амурская область, г. Благовещенск, ул. Ленина, 150, офис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р/с 40702810403000001242 в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Дальневосточном банке ПАО «Сбербанк России»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к/сч 30101810600000000608 БИК 040813608   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ИНН 2801243320    КПП 280101001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Тел.: 8(4162)35-23-46, 44-03-58, 89622858592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2">
        <w:r>
          <w:rPr>
            <w:sz w:val="20"/>
            <w:szCs w:val="20"/>
            <w:lang w:val="en-US"/>
          </w:rPr>
          <w:t>info</w:t>
        </w:r>
        <w:r>
          <w:rPr>
            <w:sz w:val="20"/>
            <w:szCs w:val="20"/>
          </w:rPr>
          <w:t>@</w:t>
        </w:r>
        <w:r>
          <w:rPr>
            <w:sz w:val="20"/>
            <w:szCs w:val="20"/>
            <w:lang w:val="en-US"/>
          </w:rPr>
          <w:t>konsul</w:t>
        </w:r>
        <w:r>
          <w:rPr>
            <w:sz w:val="20"/>
            <w:szCs w:val="20"/>
          </w:rPr>
          <w:t>-</w:t>
        </w:r>
        <w:r>
          <w:rPr>
            <w:sz w:val="20"/>
            <w:szCs w:val="20"/>
            <w:lang w:val="en-US"/>
          </w:rPr>
          <w:t>amur</w:t>
        </w:r>
        <w:r>
          <w:rPr>
            <w:sz w:val="20"/>
            <w:szCs w:val="20"/>
          </w:rPr>
          <w:t>.</w:t>
        </w:r>
        <w:r>
          <w:rPr>
            <w:sz w:val="20"/>
            <w:szCs w:val="20"/>
            <w:lang w:val="en-US"/>
          </w:rPr>
          <w:t>ru</w:t>
        </w:r>
      </w:hyperlink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Заказчик: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Заказчик __________________ /</w:t>
      </w:r>
      <w:r>
        <w:rPr>
          <w:b/>
          <w:color w:val="000000"/>
          <w:sz w:val="16"/>
          <w:szCs w:val="16"/>
        </w:rPr>
        <w:t xml:space="preserve">                       /</w:t>
      </w:r>
      <w:r>
        <w:rPr>
          <w:b/>
          <w:sz w:val="16"/>
          <w:szCs w:val="16"/>
        </w:rPr>
        <w:t xml:space="preserve">                                                                 Исполнитель ____________________ /</w:t>
      </w:r>
      <w:r>
        <w:rPr>
          <w:rFonts w:eastAsia="Times New Roman" w:cs="Times New Roman"/>
          <w:b/>
          <w:color w:val="auto"/>
          <w:kern w:val="0"/>
          <w:sz w:val="16"/>
          <w:szCs w:val="16"/>
          <w:lang w:val="ru-RU" w:eastAsia="ar-SA" w:bidi="ar-SA"/>
        </w:rPr>
        <w:t>Д.В. Ваулин</w:t>
      </w:r>
      <w:r>
        <w:rPr>
          <w:b/>
          <w:sz w:val="16"/>
          <w:szCs w:val="16"/>
        </w:rPr>
        <w:t xml:space="preserve"> /</w:t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Приложение №1</w:t>
      </w:r>
    </w:p>
    <w:p>
      <w:pPr>
        <w:pStyle w:val="Normal"/>
        <w:jc w:val="righ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Условия приёма отходов на эвакуацию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1. Приемка-передача отходов производится представителями Заказчика и Исполнителя с фиксированием данных в журнале первичного учета движения отходов.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2. Отходы принимаются в герметичной таре, исключающей их высыпание/выливание (в зависимости от морфологического состава).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3. Не допускать смешивание отходов разных классов опасности.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4. Представитель Исполнителя берет на себя обязанность только по взвешиванию отходов и приемку.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5. Норма ожидания въезда-выезда транспорта Исполнителя на территории Заказчика не более15 минут.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6. Запрещена загрузка жидких, горящих и негерметично упакованных отходов, а также высокотоксичных, ртутьсодержащих, взрывоопасных и радиоактивных отходов.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7. Ответственность за соблюдение требований и условий к приему-передаче отходов на эвакуацию возлагается на Заказчика.</w:t>
      </w:r>
    </w:p>
    <w:p>
      <w:pPr>
        <w:pStyle w:val="Normal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-32385</wp:posOffset>
                </wp:positionH>
                <wp:positionV relativeFrom="paragraph">
                  <wp:posOffset>170180</wp:posOffset>
                </wp:positionV>
                <wp:extent cx="6214745" cy="78676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960" cy="786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jc w:val="left"/>
                              <w:tblInd w:w="109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4907"/>
                              <w:gridCol w:w="4873"/>
                            </w:tblGrid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907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napToGrid w:val="false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«Заказчик»</w:t>
                                  </w:r>
                                </w:p>
                              </w:tc>
                              <w:tc>
                                <w:tcPr>
                                  <w:tcW w:w="4873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napToGrid w:val="false"/>
                                    <w:ind w:left="6" w:right="49" w:hanging="0"/>
                                    <w:jc w:val="right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«Исполнитель»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907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napToGrid w:val="false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73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napToGrid w:val="false"/>
                                    <w:ind w:left="6" w:right="38" w:hanging="0"/>
                                    <w:jc w:val="right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ООО «Консул»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4907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napToGrid w:val="false"/>
                                    <w:rPr>
                                      <w:sz w:val="16"/>
                                      <w:szCs w:val="16"/>
                                      <w:shd w:fill="FFFF00" w:val="clea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shd w:fill="FFFF00" w:val="clear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</w:t>
                                  </w:r>
                                </w:p>
                              </w:tc>
                              <w:tc>
                                <w:tcPr>
                                  <w:tcW w:w="4873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napToGrid w:val="false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___________________Д.В. Ваулин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-2.55pt;margin-top:13.4pt;width:489.25pt;height:61.85pt;mso-wrap-style:square;v-text-anchor:top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781" w:type="dxa"/>
                        <w:jc w:val="left"/>
                        <w:tblInd w:w="109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4907"/>
                        <w:gridCol w:w="4873"/>
                      </w:tblGrid>
                      <w:tr>
                        <w:trPr>
                          <w:trHeight w:val="251" w:hRule="atLeast"/>
                        </w:trPr>
                        <w:tc>
                          <w:tcPr>
                            <w:tcW w:w="4907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3"/>
                              <w:widowControl w:val="false"/>
                              <w:snapToGrid w:val="false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«Заказчик»</w:t>
                            </w:r>
                          </w:p>
                        </w:tc>
                        <w:tc>
                          <w:tcPr>
                            <w:tcW w:w="4873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3"/>
                              <w:widowControl w:val="false"/>
                              <w:snapToGrid w:val="false"/>
                              <w:ind w:left="6" w:right="49" w:hanging="0"/>
                              <w:jc w:val="right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«Исполнитель»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4907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3"/>
                              <w:widowControl w:val="false"/>
                              <w:snapToGrid w:val="false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4873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3"/>
                              <w:widowControl w:val="false"/>
                              <w:snapToGrid w:val="false"/>
                              <w:ind w:left="6" w:right="38" w:hanging="0"/>
                              <w:jc w:val="right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ООО «Консул»</w:t>
                            </w:r>
                          </w:p>
                        </w:tc>
                      </w:tr>
                      <w:tr>
                        <w:trPr>
                          <w:trHeight w:val="311" w:hRule="atLeast"/>
                        </w:trPr>
                        <w:tc>
                          <w:tcPr>
                            <w:tcW w:w="4907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3"/>
                              <w:widowControl w:val="false"/>
                              <w:snapToGrid w:val="false"/>
                              <w:rPr>
                                <w:sz w:val="16"/>
                                <w:szCs w:val="16"/>
                                <w:shd w:fill="FFFF00" w:val="clea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fill="FFFF00" w:val="clear"/>
                              </w:rPr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</w:tc>
                        <w:tc>
                          <w:tcPr>
                            <w:tcW w:w="4873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3"/>
                              <w:widowControl w:val="false"/>
                              <w:snapToGrid w:val="false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___________________Д.В. Ваулин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16"/>
          <w:szCs w:val="16"/>
        </w:rPr>
      </w:pPr>
      <w:r>
        <w:rPr/>
      </w:r>
    </w:p>
    <w:sectPr>
      <w:type w:val="nextPage"/>
      <w:pgSz w:w="11906" w:h="16838"/>
      <w:pgMar w:left="851" w:right="851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color w:val="auto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8"/>
  <w:autoHyphenation w:val="true"/>
  <w:compat>
    <w:doNotExpandShiftReturn/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2110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2">
    <w:name w:val="Heading 2"/>
    <w:basedOn w:val="Normal"/>
    <w:next w:val="Normal"/>
    <w:qFormat/>
    <w:rsid w:val="00e21102"/>
    <w:pPr>
      <w:keepNext w:val="true"/>
      <w:tabs>
        <w:tab w:val="clear" w:pos="708"/>
        <w:tab w:val="left" w:pos="0" w:leader="none"/>
      </w:tabs>
      <w:ind w:left="576" w:hanging="576"/>
      <w:jc w:val="center"/>
      <w:outlineLvl w:val="1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e21102"/>
    <w:rPr/>
  </w:style>
  <w:style w:type="character" w:styleId="21" w:customStyle="1">
    <w:name w:val="Основной шрифт абзаца2"/>
    <w:qFormat/>
    <w:rsid w:val="00e21102"/>
    <w:rPr/>
  </w:style>
  <w:style w:type="character" w:styleId="WWAbsatzStandardschriftart" w:customStyle="1">
    <w:name w:val="WW-Absatz-Standardschriftart"/>
    <w:qFormat/>
    <w:rsid w:val="00e21102"/>
    <w:rPr/>
  </w:style>
  <w:style w:type="character" w:styleId="WWAbsatzStandardschriftart1" w:customStyle="1">
    <w:name w:val="WW-Absatz-Standardschriftart1"/>
    <w:qFormat/>
    <w:rsid w:val="00e21102"/>
    <w:rPr/>
  </w:style>
  <w:style w:type="character" w:styleId="WWAbsatzStandardschriftart11" w:customStyle="1">
    <w:name w:val="WW-Absatz-Standardschriftart11"/>
    <w:qFormat/>
    <w:rsid w:val="00e21102"/>
    <w:rPr/>
  </w:style>
  <w:style w:type="character" w:styleId="WWAbsatzStandardschriftart111" w:customStyle="1">
    <w:name w:val="WW-Absatz-Standardschriftart111"/>
    <w:qFormat/>
    <w:rsid w:val="00e21102"/>
    <w:rPr/>
  </w:style>
  <w:style w:type="character" w:styleId="WWAbsatzStandardschriftart1111" w:customStyle="1">
    <w:name w:val="WW-Absatz-Standardschriftart1111"/>
    <w:qFormat/>
    <w:rsid w:val="00e21102"/>
    <w:rPr/>
  </w:style>
  <w:style w:type="character" w:styleId="WWAbsatzStandardschriftart11111" w:customStyle="1">
    <w:name w:val="WW-Absatz-Standardschriftart11111"/>
    <w:qFormat/>
    <w:rsid w:val="00e21102"/>
    <w:rPr/>
  </w:style>
  <w:style w:type="character" w:styleId="WWAbsatzStandardschriftart111111" w:customStyle="1">
    <w:name w:val="WW-Absatz-Standardschriftart111111"/>
    <w:qFormat/>
    <w:rsid w:val="00e21102"/>
    <w:rPr/>
  </w:style>
  <w:style w:type="character" w:styleId="WWAbsatzStandardschriftart1111111" w:customStyle="1">
    <w:name w:val="WW-Absatz-Standardschriftart1111111"/>
    <w:qFormat/>
    <w:rsid w:val="00e21102"/>
    <w:rPr/>
  </w:style>
  <w:style w:type="character" w:styleId="WWAbsatzStandardschriftart11111111" w:customStyle="1">
    <w:name w:val="WW-Absatz-Standardschriftart11111111"/>
    <w:qFormat/>
    <w:rsid w:val="00e21102"/>
    <w:rPr/>
  </w:style>
  <w:style w:type="character" w:styleId="WWAbsatzStandardschriftart111111111" w:customStyle="1">
    <w:name w:val="WW-Absatz-Standardschriftart111111111"/>
    <w:qFormat/>
    <w:rsid w:val="00e21102"/>
    <w:rPr/>
  </w:style>
  <w:style w:type="character" w:styleId="WWAbsatzStandardschriftart1111111111" w:customStyle="1">
    <w:name w:val="WW-Absatz-Standardschriftart1111111111"/>
    <w:qFormat/>
    <w:rsid w:val="00e21102"/>
    <w:rPr/>
  </w:style>
  <w:style w:type="character" w:styleId="WWAbsatzStandardschriftart11111111111" w:customStyle="1">
    <w:name w:val="WW-Absatz-Standardschriftart11111111111"/>
    <w:qFormat/>
    <w:rsid w:val="00e21102"/>
    <w:rPr/>
  </w:style>
  <w:style w:type="character" w:styleId="WWAbsatzStandardschriftart111111111111" w:customStyle="1">
    <w:name w:val="WW-Absatz-Standardschriftart111111111111"/>
    <w:qFormat/>
    <w:rsid w:val="00e21102"/>
    <w:rPr/>
  </w:style>
  <w:style w:type="character" w:styleId="WWAbsatzStandardschriftart1111111111111" w:customStyle="1">
    <w:name w:val="WW-Absatz-Standardschriftart1111111111111"/>
    <w:qFormat/>
    <w:rsid w:val="00e21102"/>
    <w:rPr/>
  </w:style>
  <w:style w:type="character" w:styleId="WWAbsatzStandardschriftart11111111111111" w:customStyle="1">
    <w:name w:val="WW-Absatz-Standardschriftart11111111111111"/>
    <w:qFormat/>
    <w:rsid w:val="00e21102"/>
    <w:rPr/>
  </w:style>
  <w:style w:type="character" w:styleId="1" w:customStyle="1">
    <w:name w:val="Основной шрифт абзаца1"/>
    <w:qFormat/>
    <w:rsid w:val="00e21102"/>
    <w:rPr/>
  </w:style>
  <w:style w:type="character" w:styleId="Style13">
    <w:name w:val="Интернет-ссылка"/>
    <w:rsid w:val="00ec6a11"/>
    <w:rPr>
      <w:color w:val="0000FF"/>
      <w:u w:val="single"/>
    </w:rPr>
  </w:style>
  <w:style w:type="character" w:styleId="Style14" w:customStyle="1">
    <w:name w:val="Текст выноски Знак"/>
    <w:link w:val="ad"/>
    <w:qFormat/>
    <w:rsid w:val="00241609"/>
    <w:rPr>
      <w:rFonts w:ascii="Tahoma" w:hAnsi="Tahoma" w:cs="Tahoma"/>
      <w:sz w:val="16"/>
      <w:szCs w:val="16"/>
      <w:lang w:eastAsia="ar-SA"/>
    </w:rPr>
  </w:style>
  <w:style w:type="character" w:styleId="Strong">
    <w:name w:val="Strong"/>
    <w:uiPriority w:val="22"/>
    <w:qFormat/>
    <w:rsid w:val="00610f76"/>
    <w:rPr>
      <w:b/>
      <w:bCs/>
    </w:rPr>
  </w:style>
  <w:style w:type="character" w:styleId="Appleconvertedspace" w:customStyle="1">
    <w:name w:val="apple-converted-space"/>
    <w:qFormat/>
    <w:rsid w:val="00ed042e"/>
    <w:rPr/>
  </w:style>
  <w:style w:type="paragraph" w:styleId="Style15" w:customStyle="1">
    <w:name w:val="Заголовок"/>
    <w:basedOn w:val="Normal"/>
    <w:next w:val="Style16"/>
    <w:qFormat/>
    <w:rsid w:val="00e21102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6">
    <w:name w:val="Body Text"/>
    <w:basedOn w:val="Normal"/>
    <w:rsid w:val="00e21102"/>
    <w:pPr>
      <w:jc w:val="both"/>
    </w:pPr>
    <w:rPr/>
  </w:style>
  <w:style w:type="paragraph" w:styleId="Style17">
    <w:name w:val="List"/>
    <w:basedOn w:val="Style16"/>
    <w:rsid w:val="00e21102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22" w:customStyle="1">
    <w:name w:val="Название2"/>
    <w:basedOn w:val="Normal"/>
    <w:qFormat/>
    <w:rsid w:val="00e21102"/>
    <w:pPr>
      <w:suppressLineNumbers/>
      <w:spacing w:before="120" w:after="120"/>
    </w:pPr>
    <w:rPr>
      <w:rFonts w:cs="Lohit Hindi"/>
      <w:i/>
      <w:iCs/>
    </w:rPr>
  </w:style>
  <w:style w:type="paragraph" w:styleId="23" w:customStyle="1">
    <w:name w:val="Указатель2"/>
    <w:basedOn w:val="Normal"/>
    <w:qFormat/>
    <w:rsid w:val="00e21102"/>
    <w:pPr>
      <w:suppressLineNumbers/>
    </w:pPr>
    <w:rPr>
      <w:rFonts w:cs="Lohit Hindi"/>
    </w:rPr>
  </w:style>
  <w:style w:type="paragraph" w:styleId="11" w:customStyle="1">
    <w:name w:val="Название1"/>
    <w:basedOn w:val="Normal"/>
    <w:qFormat/>
    <w:rsid w:val="00e21102"/>
    <w:pPr>
      <w:suppressLineNumbers/>
      <w:spacing w:before="120" w:after="120"/>
    </w:pPr>
    <w:rPr>
      <w:rFonts w:cs="Tahoma"/>
      <w:i/>
      <w:iCs/>
    </w:rPr>
  </w:style>
  <w:style w:type="paragraph" w:styleId="12" w:customStyle="1">
    <w:name w:val="Указатель1"/>
    <w:basedOn w:val="Normal"/>
    <w:qFormat/>
    <w:rsid w:val="00e21102"/>
    <w:pPr>
      <w:suppressLineNumbers/>
    </w:pPr>
    <w:rPr>
      <w:rFonts w:cs="Tahoma"/>
    </w:rPr>
  </w:style>
  <w:style w:type="paragraph" w:styleId="Style20">
    <w:name w:val="Body Text Indent"/>
    <w:basedOn w:val="Normal"/>
    <w:rsid w:val="00e21102"/>
    <w:pPr>
      <w:spacing w:before="0" w:after="120"/>
      <w:ind w:left="283" w:hanging="0"/>
    </w:pPr>
    <w:rPr/>
  </w:style>
  <w:style w:type="paragraph" w:styleId="Style21" w:customStyle="1">
    <w:name w:val="Содержимое таблицы"/>
    <w:basedOn w:val="Normal"/>
    <w:qFormat/>
    <w:rsid w:val="00e21102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e21102"/>
    <w:pPr>
      <w:jc w:val="center"/>
    </w:pPr>
    <w:rPr>
      <w:b/>
      <w:bCs/>
    </w:rPr>
  </w:style>
  <w:style w:type="paragraph" w:styleId="Style23" w:customStyle="1">
    <w:name w:val="Содержимое врезки"/>
    <w:basedOn w:val="Style16"/>
    <w:qFormat/>
    <w:rsid w:val="00e21102"/>
    <w:pPr/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rsid w:val="00e21102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Style26">
    <w:name w:val="Header"/>
    <w:basedOn w:val="Normal"/>
    <w:rsid w:val="00e2110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qFormat/>
    <w:rsid w:val="00241609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konsul-amur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LibreOffice/7.1.1.2$Windows_X86_64 LibreOffice_project/fe0b08f4af1bacafe4c7ecc87ce55bb426164676</Application>
  <AppVersion>15.0000</AppVersion>
  <Pages>3</Pages>
  <Words>1305</Words>
  <Characters>9406</Characters>
  <CharactersWithSpaces>11114</CharactersWithSpaces>
  <Paragraphs>89</Paragraphs>
  <Company>MSHOME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2016-10-12T05:56:00Z</dcterms:created>
  <dc:creator>Dobarina</dc:creator>
  <dc:description/>
  <dc:language>ru-RU</dc:language>
  <cp:lastModifiedBy/>
  <cp:lastPrinted>2022-05-17T09:39:15Z</cp:lastPrinted>
  <dcterms:modified xsi:type="dcterms:W3CDTF">2023-12-20T15:28:44Z</dcterms:modified>
  <cp:revision>25</cp:revision>
  <dc:subject/>
  <dc:title>ДОГОВОР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