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2"/>
        <w:ind w:firstLine="36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ДОГОВОР №       / Г</w:t>
      </w:r>
    </w:p>
    <w:tbl>
      <w:tblPr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7"/>
        <w:gridCol w:w="5418"/>
      </w:tblGrid>
      <w:tr>
        <w:trPr/>
        <w:tc>
          <w:tcPr>
            <w:tcW w:w="478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г. Благовещенск</w:t>
            </w:r>
          </w:p>
        </w:tc>
        <w:tc>
          <w:tcPr>
            <w:tcW w:w="541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  <w:u w:val="single"/>
              </w:rPr>
              <w:t xml:space="preserve">     </w:t>
            </w:r>
            <w:r>
              <w:rPr>
                <w:b/>
                <w:sz w:val="16"/>
                <w:szCs w:val="16"/>
              </w:rPr>
              <w:t xml:space="preserve">»      </w:t>
            </w:r>
            <w:r>
              <w:rPr>
                <w:b/>
                <w:sz w:val="16"/>
                <w:szCs w:val="16"/>
                <w:u w:val="single"/>
              </w:rPr>
              <w:t xml:space="preserve">                </w:t>
            </w:r>
            <w:r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  <w:lang w:val="en-US"/>
              </w:rPr>
              <w:t>23</w:t>
            </w:r>
            <w:r>
              <w:rPr>
                <w:b/>
                <w:sz w:val="16"/>
                <w:szCs w:val="16"/>
              </w:rPr>
              <w:t>г.</w:t>
            </w:r>
          </w:p>
        </w:tc>
      </w:tr>
    </w:tbl>
    <w:p>
      <w:pPr>
        <w:pStyle w:val="Style19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ourier New" w:hAnsi="Courier New" w:cs="Courier New"/>
          <w:b/>
          <w:b/>
          <w:sz w:val="16"/>
          <w:szCs w:val="16"/>
          <w:lang w:eastAsia="ru-RU"/>
        </w:rPr>
      </w:pPr>
      <w:r>
        <w:rPr>
          <w:rFonts w:cs="Courier New" w:ascii="Courier New" w:hAnsi="Courier New"/>
          <w:b/>
          <w:sz w:val="16"/>
          <w:szCs w:val="16"/>
          <w:lang w:eastAsia="ru-RU"/>
        </w:rPr>
      </w:r>
    </w:p>
    <w:p>
      <w:pPr>
        <w:pStyle w:val="Normal"/>
        <w:ind w:firstLine="426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 именуемое в дальнейшем «Заказчик», в лице ________________________________________________, действующего на основании Устава с одной стороны , и Общество с ограниченной ответственностью «Консул», именуемое в дальнейшем «Исполнитель», в лице генерального директора </w:t>
      </w:r>
      <w:r>
        <w:rPr>
          <w:rFonts w:eastAsia="Times New Roman" w:cs="Times New Roman"/>
          <w:b/>
          <w:color w:val="auto"/>
          <w:kern w:val="0"/>
          <w:sz w:val="16"/>
          <w:szCs w:val="16"/>
          <w:lang w:val="ru-RU" w:eastAsia="ar-SA" w:bidi="ar-SA"/>
        </w:rPr>
        <w:t>Ваулина Дмитрия Викторовича</w:t>
      </w:r>
      <w:r>
        <w:rPr>
          <w:b/>
          <w:sz w:val="16"/>
          <w:szCs w:val="16"/>
        </w:rPr>
        <w:t>, действующего на основании Устава, с другой стороны, заключили настоящий Договор о нижеследующем:</w:t>
      </w:r>
    </w:p>
    <w:p>
      <w:pPr>
        <w:pStyle w:val="Normal"/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1. Предмет договора</w:t>
      </w:r>
    </w:p>
    <w:p>
      <w:pPr>
        <w:pStyle w:val="Style19"/>
        <w:numPr>
          <w:ilvl w:val="1"/>
          <w:numId w:val="1"/>
        </w:numPr>
        <w:ind w:left="0" w:hanging="0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Исполнитель </w:t>
      </w:r>
      <w:r>
        <w:rPr>
          <w:color w:val="000000"/>
          <w:sz w:val="16"/>
          <w:szCs w:val="16"/>
        </w:rPr>
        <w:t>по заданию Заказчика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оказывает услуги по обезвреживанию отходов фармацевтической продукции (лекарственных средств и товаров, пришедших в негодность), принадлежащих Заказчику, Заказчик оплачивает услуги и выполняет требования Исполнителя в части подготовки отходов к обезвреживанию.</w:t>
      </w:r>
    </w:p>
    <w:p>
      <w:pPr>
        <w:pStyle w:val="Normal"/>
        <w:shd w:val="clear" w:color="auto" w:fill="FFFFFF"/>
        <w:rPr>
          <w:bCs/>
          <w:sz w:val="16"/>
          <w:szCs w:val="16"/>
        </w:rPr>
      </w:pPr>
      <w:r>
        <w:rPr>
          <w:bCs/>
          <w:sz w:val="16"/>
          <w:szCs w:val="16"/>
        </w:rPr>
        <w:t>1.2.  Договор не подтверждает факт приема и обезвреживания отходов, подтверждающим документом является акт приема-передачи отходов, либо акт об уничтожении отходов.</w:t>
      </w:r>
    </w:p>
    <w:p>
      <w:pPr>
        <w:pStyle w:val="Normal"/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2. обязанности сторон</w:t>
      </w:r>
    </w:p>
    <w:p>
      <w:pPr>
        <w:pStyle w:val="Normal"/>
        <w:rPr>
          <w:sz w:val="16"/>
          <w:szCs w:val="16"/>
        </w:rPr>
      </w:pPr>
      <w:r>
        <w:rPr>
          <w:caps/>
          <w:sz w:val="16"/>
          <w:szCs w:val="16"/>
        </w:rPr>
        <w:t>2.1.  О</w:t>
      </w:r>
      <w:r>
        <w:rPr>
          <w:sz w:val="16"/>
          <w:szCs w:val="16"/>
        </w:rPr>
        <w:t>бязанности Заказчика:</w:t>
      </w:r>
    </w:p>
    <w:p>
      <w:pPr>
        <w:pStyle w:val="Normal"/>
        <w:jc w:val="both"/>
        <w:rPr>
          <w:bCs/>
          <w:sz w:val="16"/>
          <w:szCs w:val="16"/>
          <w:lang w:eastAsia="ru-RU"/>
        </w:rPr>
      </w:pPr>
      <w:r>
        <w:rPr>
          <w:sz w:val="16"/>
          <w:szCs w:val="16"/>
        </w:rPr>
        <w:t>2.1.1.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«Заказчик» организует сбор и временное хранение отходов </w:t>
      </w:r>
      <w:r>
        <w:rPr>
          <w:color w:val="000000"/>
          <w:sz w:val="16"/>
          <w:szCs w:val="16"/>
        </w:rPr>
        <w:t>фармацевтической продукции (лекарственных средств и товаров, пришедших в негодность)</w:t>
      </w:r>
      <w:r>
        <w:rPr>
          <w:sz w:val="16"/>
          <w:szCs w:val="16"/>
        </w:rPr>
        <w:t xml:space="preserve"> на территории своего учреждения, согласно законодательству РФ, в том числе </w:t>
      </w:r>
      <w:r>
        <w:rPr>
          <w:bCs/>
          <w:color w:val="000000" w:themeColor="text1"/>
          <w:kern w:val="2"/>
          <w:sz w:val="16"/>
          <w:szCs w:val="16"/>
          <w:lang w:eastAsia="ru-RU"/>
        </w:rPr>
        <w:t>Постановление Правительства РФ от 15 сентября 2020 г. N 1447 "Об утверждении Правил уничтожения изъятых фальсифицированных лекарственных средств, недоброкачественных лекарственных средств и контрафактных лекарственных средств</w:t>
      </w:r>
      <w:r>
        <w:rPr>
          <w:bCs/>
          <w:color w:val="000000" w:themeColor="text1"/>
          <w:sz w:val="16"/>
          <w:szCs w:val="16"/>
          <w:lang w:eastAsia="ru-RU"/>
        </w:rPr>
        <w:t xml:space="preserve"> и </w:t>
      </w:r>
      <w:r>
        <w:rPr>
          <w:bCs/>
          <w:color w:val="000000" w:themeColor="text1"/>
          <w:sz w:val="16"/>
          <w:szCs w:val="16"/>
          <w:shd w:fill="FFFFFF" w:val="clear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 утв. Постановлением главного государственного санитарного врача №3 от 28.01.2021 г.</w:t>
      </w:r>
    </w:p>
    <w:p>
      <w:pPr>
        <w:pStyle w:val="21"/>
        <w:ind w:left="0" w:hanging="0"/>
        <w:rPr>
          <w:sz w:val="16"/>
          <w:szCs w:val="16"/>
        </w:rPr>
      </w:pPr>
      <w:r>
        <w:rPr>
          <w:sz w:val="16"/>
          <w:szCs w:val="16"/>
        </w:rPr>
        <w:t>2.1.2. «Заказчик» обязан предоставлять отходы на обезвреживание вместе со следующей документацией: приемо-сдаточный акт в 2-х экз. (Приложение 1)., доверенность (в случае передачи отходов лицом, не являющимся сотрудником организации).</w:t>
      </w:r>
    </w:p>
    <w:p>
      <w:pPr>
        <w:pStyle w:val="21"/>
        <w:ind w:left="0" w:hanging="0"/>
        <w:rPr>
          <w:sz w:val="16"/>
          <w:szCs w:val="16"/>
        </w:rPr>
      </w:pPr>
      <w:r>
        <w:rPr>
          <w:sz w:val="16"/>
          <w:szCs w:val="16"/>
        </w:rPr>
        <w:t>2.1.3. Оплатить услуги, оказанные Исполнителем.</w:t>
      </w:r>
    </w:p>
    <w:p>
      <w:pPr>
        <w:pStyle w:val="21"/>
        <w:ind w:left="0" w:hanging="0"/>
        <w:rPr>
          <w:sz w:val="16"/>
          <w:szCs w:val="16"/>
        </w:rPr>
      </w:pPr>
      <w:r>
        <w:rPr>
          <w:sz w:val="16"/>
          <w:szCs w:val="16"/>
        </w:rPr>
        <w:t>2.2. Обязанности Исполнителя:</w:t>
      </w:r>
    </w:p>
    <w:p>
      <w:pPr>
        <w:pStyle w:val="Style19"/>
        <w:ind w:hanging="0"/>
        <w:rPr>
          <w:sz w:val="16"/>
          <w:szCs w:val="16"/>
        </w:rPr>
      </w:pPr>
      <w:r>
        <w:rPr>
          <w:sz w:val="16"/>
          <w:szCs w:val="16"/>
        </w:rPr>
        <w:t>2.2.1.  «Исполнитель» обязан  принять отходы Заказчика к обезвреживанию, в заранее согласованное время в рабочие дни с 9-00 час до 17-00 час.</w:t>
      </w:r>
    </w:p>
    <w:p>
      <w:pPr>
        <w:pStyle w:val="Style19"/>
        <w:ind w:hanging="0"/>
        <w:rPr>
          <w:sz w:val="16"/>
          <w:szCs w:val="16"/>
        </w:rPr>
      </w:pPr>
      <w:r>
        <w:rPr>
          <w:sz w:val="16"/>
          <w:szCs w:val="16"/>
        </w:rPr>
        <w:t>2.2.2. В течение 5 рабочих дней с момента приема отходов выдать счет и акт выполненных работ</w:t>
      </w:r>
    </w:p>
    <w:p>
      <w:pPr>
        <w:pStyle w:val="Style19"/>
        <w:ind w:hanging="0"/>
        <w:rPr>
          <w:sz w:val="16"/>
          <w:szCs w:val="16"/>
        </w:rPr>
      </w:pPr>
      <w:r>
        <w:rPr>
          <w:sz w:val="16"/>
          <w:szCs w:val="16"/>
        </w:rPr>
        <w:t>2.2.3. Обезвредить отходы путем термической обработки. После оплаты счета выдать акт об уничтожении отходов.</w:t>
      </w:r>
    </w:p>
    <w:p>
      <w:pPr>
        <w:pStyle w:val="Style19"/>
        <w:ind w:hanging="0"/>
        <w:jc w:val="center"/>
        <w:rPr>
          <w:b/>
          <w:b/>
          <w:caps/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>
        <w:rPr>
          <w:b/>
          <w:caps/>
          <w:sz w:val="16"/>
          <w:szCs w:val="16"/>
        </w:rPr>
        <w:t>Порядок расчетов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 Стоимость обезвреживания  лекарственных средств составляет 230 руб./кг. 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3.2. Расчетная стоимость оказываемых Исполнителем услуг оплачивается Заказчиком на основании счета, выставленного Исполнителем, согласно прайс-листу, действующему на момент принятия отходов.</w:t>
      </w:r>
    </w:p>
    <w:p>
      <w:pPr>
        <w:pStyle w:val="Normal"/>
        <w:jc w:val="both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3.3. Минимальная стоимость оказания разовой услуги по обезвреживанию отходов составляет 1050 (одна  тысяча пятьдесят)  рублей 00 копеек, которая включает в себя: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подготовка документации по обезвреживанию отходов </w:t>
      </w:r>
      <w:r>
        <w:rPr>
          <w:color w:val="000000"/>
          <w:sz w:val="16"/>
          <w:szCs w:val="16"/>
        </w:rPr>
        <w:t xml:space="preserve"> – 590 (пятьсот девяносто) рублей, 00 копеек</w:t>
      </w:r>
      <w:r>
        <w:rPr>
          <w:sz w:val="16"/>
          <w:szCs w:val="16"/>
        </w:rPr>
        <w:t>;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- минимальная стоимость за отходы (не более 2 кг)  – 460 (четыреста шестьдесят) рублей, 00 копеек;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- последующие килограммы (более 2 кг) рассчитываются из расчета 230 руб./кг.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3.4. В течение 5 дней с момента оказания услуги, Исполнитель составляет Акт оказанных услуг, в котором фиксируется объем собранных отходов и направляет Акт Заказчику для ознакомления и подписания. В случае неполучения Исполнителем подписанного Акта оказанных услуг либо неполучения письменных возражений по нему в пятидневный срок, будет считаться, что услуги оказаны в полном объеме и претензий по качеству оказанных услуг у Заказчика нет.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3.5 </w:t>
      </w:r>
      <w:r>
        <w:rPr>
          <w:color w:val="000000"/>
          <w:sz w:val="16"/>
          <w:szCs w:val="16"/>
        </w:rPr>
        <w:t>Расчет за оказание Услуг по настоящему договору производится путем перечисления денежных средств на расчетный счет Исполнителя, указанный в п. 6 настоящего договора, либо в кассу Исполнителя, в течение 5 (пяти) банковских дней после подписания Акта сдачи-приемки оказанных услуг.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3.6. Обязанность по оплате Заказчиком оказанной услуги считается исполненной с момента зачисления денежных  средств на расчетный счет Исполнителя.</w:t>
      </w:r>
    </w:p>
    <w:p>
      <w:pPr>
        <w:pStyle w:val="Normal"/>
        <w:ind w:left="-360"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4. Дополнительные условия и ответственность сторон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  <w:t>4.1. Ответственность за определение  класса опасности отходов несет «Заказчик».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4.2. Со стороны Исполнителя для решения всех вопросов с Заказчиком назначается: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Менеджер либо дежурный администратор 8(4162) 44-03-58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4.3. Со стороны Заказчика для решения всех вопросов с Исполнителем  назначается: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  <w:t>4.4.Все спорные вопросы, возникающие при исполнении настоящего Договора, разрешаются путем проведения двусторонних переговоров.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  <w:t>4.5. Споры, не разрешенные путем переговоров, подлежат рассмотрению в Арбитражном суде Амурской области.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31"/>
        <w:numPr>
          <w:ilvl w:val="0"/>
          <w:numId w:val="2"/>
        </w:numPr>
        <w:ind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СРОК ДЕЙСТВИЯ ДОГОВОРА.</w:t>
      </w:r>
    </w:p>
    <w:p>
      <w:pPr>
        <w:pStyle w:val="Style19"/>
        <w:ind w:hanging="0"/>
        <w:rPr>
          <w:sz w:val="16"/>
          <w:szCs w:val="16"/>
        </w:rPr>
      </w:pPr>
      <w:r>
        <w:rPr>
          <w:sz w:val="16"/>
          <w:szCs w:val="16"/>
        </w:rPr>
        <w:t>5.1. Настоящий договор вступает в силу с момента его подписания и действует в течение календарных 10 дней со дня его заключения (дата договора).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  <w:t>5.2. Настоящий договор составлен в двух экземплярах, каждый из которых имеет одинаковую юридическую силу.</w:t>
      </w:r>
    </w:p>
    <w:p>
      <w:pPr>
        <w:pStyle w:val="3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5.3. По истечению срока действия настоящего договора Заказчик утрачивает право пользования услугой.</w:t>
      </w:r>
    </w:p>
    <w:p>
      <w:pPr>
        <w:pStyle w:val="31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6. Юридические адреса и банковские реквизиты сторон</w:t>
      </w:r>
    </w:p>
    <w:tbl>
      <w:tblPr>
        <w:tblW w:w="1029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103"/>
        <w:gridCol w:w="5189"/>
      </w:tblGrid>
      <w:tr>
        <w:trPr>
          <w:trHeight w:val="312" w:hRule="atLeast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360" w:firstLine="360"/>
              <w:rPr>
                <w:rFonts w:eastAsia="Calibri"/>
                <w:b/>
                <w:b/>
                <w:sz w:val="18"/>
                <w:szCs w:val="18"/>
                <w:lang w:eastAsia="en-US"/>
              </w:rPr>
            </w:pPr>
            <w:r>
              <w:rPr>
                <w:b/>
                <w:caps/>
                <w:sz w:val="18"/>
                <w:szCs w:val="18"/>
              </w:rPr>
              <w:t>«Заказчик»</w:t>
            </w:r>
            <w:r>
              <w:rPr>
                <w:rFonts w:eastAsia="Calibri"/>
                <w:b/>
                <w:caps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snapToGrid w:val="false"/>
              <w:ind w:left="-360" w:firstLine="360"/>
              <w:jc w:val="center"/>
              <w:rPr>
                <w:b/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44" w:leader="none"/>
              </w:tabs>
              <w:snapToGrid w:val="false"/>
              <w:ind w:left="-360" w:firstLine="360"/>
              <w:jc w:val="center"/>
              <w:rPr>
                <w:b/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«Исполнитель»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b/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</w:tr>
      <w:tr>
        <w:trPr>
          <w:trHeight w:val="1870" w:hRule="atLeast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Юридический/почтовый адрес: 675000, Амурская область, г. Благовещенск, ул. Ленина, 150 офис 3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2801243320    КПП 280101001 ОГРН 1182801007674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  40702810403000001242 в Дальневосточном банке ПАО «Сбербанк России»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к/сч  30101810600000000608 БИК    040813608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Тел.: 8(4162)44-03-58, 8(962)285-85-92.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  <w:lang w:val="en-US"/>
              </w:rPr>
              <w:t>info</w:t>
            </w:r>
            <w:r>
              <w:rPr>
                <w:sz w:val="16"/>
                <w:szCs w:val="16"/>
              </w:rPr>
              <w:t>@</w:t>
            </w:r>
            <w:hyperlink r:id="rId2"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konsul</w:t>
              </w:r>
              <w:r>
                <w:rPr>
                  <w:color w:val="auto"/>
                  <w:sz w:val="16"/>
                  <w:szCs w:val="16"/>
                  <w:u w:val="none"/>
                </w:rPr>
                <w:t>-</w:t>
              </w:r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amur</w:t>
              </w:r>
              <w:r>
                <w:rPr>
                  <w:color w:val="auto"/>
                  <w:sz w:val="16"/>
                  <w:szCs w:val="16"/>
                  <w:u w:val="none"/>
                </w:rPr>
                <w:t>.</w:t>
              </w:r>
              <w:r>
                <w:rPr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ind w:left="34" w:hanging="0"/>
              <w:rPr>
                <w:b/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</w:r>
          </w:p>
        </w:tc>
      </w:tr>
      <w:tr>
        <w:trPr>
          <w:trHeight w:val="60" w:hRule="atLeast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360" w:firstLine="360"/>
              <w:jc w:val="right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ПОДПИСИ</w:t>
            </w:r>
          </w:p>
          <w:p>
            <w:pPr>
              <w:pStyle w:val="Normal"/>
              <w:widowControl w:val="false"/>
              <w:ind w:left="-360" w:firstLine="3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36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5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360" w:firstLine="36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СТОРОН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</w:t>
            </w: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val="ru-RU" w:eastAsia="ar-SA" w:bidi="ar-SA"/>
              </w:rPr>
              <w:t>Д.В. Ваулин</w:t>
            </w:r>
          </w:p>
          <w:p>
            <w:pPr>
              <w:pStyle w:val="Normal"/>
              <w:widowControl w:val="false"/>
              <w:ind w:left="-360" w:firstLine="360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</w:tbl>
    <w:p>
      <w:pPr>
        <w:sectPr>
          <w:type w:val="nextPage"/>
          <w:pgSz w:w="11906" w:h="16838"/>
          <w:pgMar w:left="851" w:right="566" w:header="0" w:top="284" w:footer="0" w:bottom="284" w:gutter="0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1546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2796"/>
        <w:gridCol w:w="2125"/>
        <w:gridCol w:w="1417"/>
        <w:gridCol w:w="1002"/>
        <w:gridCol w:w="1718"/>
        <w:gridCol w:w="1262"/>
        <w:gridCol w:w="1879"/>
        <w:gridCol w:w="1163"/>
        <w:gridCol w:w="1394"/>
      </w:tblGrid>
      <w:tr>
        <w:trPr>
          <w:trHeight w:val="255" w:hRule="atLeast"/>
        </w:trPr>
        <w:tc>
          <w:tcPr>
            <w:tcW w:w="1407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ПРИЕМО-СДАТОЧНЫЙ АКТ</w:t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070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На подлежащие уничтожению лекарственные средства</w:t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</w:t>
            </w:r>
            <w:r>
              <w:rPr>
                <w:sz w:val="16"/>
                <w:szCs w:val="16"/>
                <w:lang w:eastAsia="ru-RU"/>
              </w:rPr>
              <w:t>«      »</w:t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_____________</w:t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>
              <w:rPr>
                <w:sz w:val="16"/>
                <w:szCs w:val="16"/>
                <w:lang w:val="en-US" w:eastAsia="ru-RU"/>
              </w:rPr>
              <w:t>23</w:t>
            </w:r>
            <w:r>
              <w:rPr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290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________________________________________________________________ , согласно договору №______ от "___"___________20__г</w:t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704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</w:t>
            </w:r>
            <w:r>
              <w:rPr>
                <w:sz w:val="16"/>
                <w:szCs w:val="16"/>
                <w:lang w:eastAsia="ru-RU"/>
              </w:rPr>
              <w:t>(наименование учреждения, предприятия-владельца)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осуществляет передачу на ответственное хранение ООО "Консул"    следующих лекарственных средств для уничтожения: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 лекарственного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Лекарственная форма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Дозировка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Ед. изм, кол-во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Производитель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Тара/упаковка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Срок годности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Причина уничтожения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порядковых номеров: _______________________________________  количество единиц: _______________________________</w:t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(прописью)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6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Вышеперечисленные лекарственные средства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Сдал      ______________________________________________________________________         ____________________ (подпись, печать)</w:t>
            </w:r>
          </w:p>
        </w:tc>
      </w:tr>
      <w:tr>
        <w:trPr>
          <w:trHeight w:val="18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Принял   ______________________________________________________________________        _____________________(подпись, печать)</w:t>
            </w:r>
          </w:p>
        </w:tc>
      </w:tr>
      <w:tr>
        <w:trPr>
          <w:trHeight w:val="39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4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63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39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</w:tbl>
    <w:p>
      <w:pPr>
        <w:pStyle w:val="31"/>
        <w:ind w:left="-360" w:firstLine="360"/>
        <w:jc w:val="right"/>
        <w:rPr>
          <w:sz w:val="16"/>
          <w:szCs w:val="16"/>
        </w:rPr>
      </w:pPr>
      <w:r>
        <w:rPr/>
      </w:r>
    </w:p>
    <w:sectPr>
      <w:type w:val="nextPage"/>
      <w:pgSz w:orient="landscape" w:w="16838" w:h="11906"/>
      <w:pgMar w:left="425" w:right="425" w:header="0" w:top="709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</w:r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1"/>
  <w:displayBackgroundShape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7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2">
    <w:name w:val="Heading 2"/>
    <w:basedOn w:val="Normal"/>
    <w:next w:val="Normal"/>
    <w:qFormat/>
    <w:rsid w:val="004e270e"/>
    <w:pPr>
      <w:keepNext w:val="true"/>
      <w:tabs>
        <w:tab w:val="clear" w:pos="708"/>
        <w:tab w:val="left" w:pos="0" w:leader="none"/>
      </w:tabs>
      <w:jc w:val="center"/>
      <w:outlineLvl w:val="1"/>
    </w:pPr>
    <w:rPr/>
  </w:style>
  <w:style w:type="paragraph" w:styleId="4">
    <w:name w:val="Heading 4"/>
    <w:basedOn w:val="Normal"/>
    <w:next w:val="Normal"/>
    <w:qFormat/>
    <w:rsid w:val="004e270e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e270e"/>
    <w:rPr/>
  </w:style>
  <w:style w:type="character" w:styleId="Style12">
    <w:name w:val="Интернет-ссылка"/>
    <w:rsid w:val="00db733a"/>
    <w:rPr>
      <w:color w:val="0000FF"/>
      <w:u w:val="single"/>
    </w:rPr>
  </w:style>
  <w:style w:type="character" w:styleId="Style13" w:customStyle="1">
    <w:name w:val="Текст выноски Знак"/>
    <w:link w:val="ab"/>
    <w:uiPriority w:val="99"/>
    <w:semiHidden/>
    <w:qFormat/>
    <w:rsid w:val="00485465"/>
    <w:rPr>
      <w:rFonts w:ascii="Tahoma" w:hAnsi="Tahoma" w:cs="Tahoma"/>
      <w:sz w:val="16"/>
      <w:szCs w:val="16"/>
      <w:lang w:eastAsia="ar-SA"/>
    </w:rPr>
  </w:style>
  <w:style w:type="paragraph" w:styleId="Style14" w:customStyle="1">
    <w:name w:val="Заголовок"/>
    <w:basedOn w:val="Normal"/>
    <w:next w:val="Style15"/>
    <w:qFormat/>
    <w:rsid w:val="004e270e"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Style15">
    <w:name w:val="Body Text"/>
    <w:basedOn w:val="Normal"/>
    <w:rsid w:val="004e270e"/>
    <w:pPr>
      <w:jc w:val="both"/>
    </w:pPr>
    <w:rPr>
      <w:sz w:val="24"/>
    </w:rPr>
  </w:style>
  <w:style w:type="paragraph" w:styleId="Style16">
    <w:name w:val="List"/>
    <w:basedOn w:val="Style15"/>
    <w:rsid w:val="004e270e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4e270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e270e"/>
    <w:pPr>
      <w:suppressLineNumbers/>
    </w:pPr>
    <w:rPr>
      <w:rFonts w:cs="Lohit Hindi"/>
    </w:rPr>
  </w:style>
  <w:style w:type="paragraph" w:styleId="Style19">
    <w:name w:val="Body Text Indent"/>
    <w:basedOn w:val="Normal"/>
    <w:rsid w:val="004e270e"/>
    <w:pPr>
      <w:ind w:firstLine="851"/>
      <w:jc w:val="both"/>
    </w:pPr>
    <w:rPr>
      <w:sz w:val="24"/>
    </w:rPr>
  </w:style>
  <w:style w:type="paragraph" w:styleId="21" w:customStyle="1">
    <w:name w:val="Основной текст с отступом 21"/>
    <w:basedOn w:val="Normal"/>
    <w:qFormat/>
    <w:rsid w:val="004e270e"/>
    <w:pPr>
      <w:ind w:left="142" w:firstLine="709"/>
      <w:jc w:val="both"/>
    </w:pPr>
    <w:rPr>
      <w:sz w:val="22"/>
    </w:rPr>
  </w:style>
  <w:style w:type="paragraph" w:styleId="31" w:customStyle="1">
    <w:name w:val="Основной текст с отступом 31"/>
    <w:basedOn w:val="Normal"/>
    <w:qFormat/>
    <w:rsid w:val="004e270e"/>
    <w:pPr>
      <w:ind w:firstLine="851"/>
      <w:jc w:val="both"/>
    </w:pPr>
    <w:rPr>
      <w:sz w:val="22"/>
    </w:rPr>
  </w:style>
  <w:style w:type="paragraph" w:styleId="211" w:customStyle="1">
    <w:name w:val="Основной текст 21"/>
    <w:basedOn w:val="Normal"/>
    <w:qFormat/>
    <w:rsid w:val="004e270e"/>
    <w:pPr>
      <w:jc w:val="both"/>
    </w:pPr>
    <w:rPr>
      <w:sz w:val="22"/>
    </w:rPr>
  </w:style>
  <w:style w:type="paragraph" w:styleId="Style20" w:customStyle="1">
    <w:name w:val="Содержимое таблицы"/>
    <w:basedOn w:val="Normal"/>
    <w:qFormat/>
    <w:rsid w:val="004e270e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4e270e"/>
    <w:pPr>
      <w:jc w:val="center"/>
    </w:pPr>
    <w:rPr>
      <w:b/>
      <w:bCs/>
    </w:rPr>
  </w:style>
  <w:style w:type="paragraph" w:styleId="Style22" w:customStyle="1">
    <w:name w:val="Содержимое врезки"/>
    <w:basedOn w:val="Style15"/>
    <w:qFormat/>
    <w:rsid w:val="004e270e"/>
    <w:pPr/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485465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sul-amur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LibreOffice/7.1.1.2$Windows_X86_64 LibreOffice_project/fe0b08f4af1bacafe4c7ecc87ce55bb426164676</Application>
  <AppVersion>15.0000</AppVersion>
  <Pages>2</Pages>
  <Words>757</Words>
  <Characters>5869</Characters>
  <CharactersWithSpaces>6877</CharactersWithSpaces>
  <Paragraphs>76</Paragraphs>
  <Company>Fliends Future Technology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2016-05-24T23:15:00Z</dcterms:created>
  <dc:creator>Director</dc:creator>
  <dc:description/>
  <dc:language>ru-RU</dc:language>
  <cp:lastModifiedBy/>
  <cp:lastPrinted>2023-04-21T15:58:37Z</cp:lastPrinted>
  <dcterms:modified xsi:type="dcterms:W3CDTF">2023-07-17T09:43:01Z</dcterms:modified>
  <cp:revision>39</cp:revision>
  <dc:subject/>
  <dc:title>ДОГОВОР №  10-   /Г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